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827D1" w14:textId="77777777" w:rsidR="00DF23EF" w:rsidRDefault="00DF23EF" w:rsidP="00244981">
      <w:pPr>
        <w:pStyle w:val="berschrift1"/>
        <w:spacing w:before="0" w:after="0" w:line="276" w:lineRule="auto"/>
        <w:jc w:val="left"/>
      </w:pPr>
      <w:r>
        <w:t xml:space="preserve">Большая фреза Wirtgen W 210 Fi </w:t>
      </w:r>
    </w:p>
    <w:p w14:paraId="11EC5B57" w14:textId="77777777" w:rsidR="002E765F" w:rsidRDefault="00DF23EF" w:rsidP="00244981">
      <w:pPr>
        <w:pStyle w:val="berschrift1"/>
        <w:spacing w:before="0" w:after="0" w:line="276" w:lineRule="auto"/>
        <w:jc w:val="left"/>
      </w:pPr>
      <w:r>
        <w:t>удостоилась премии «iF Design Award 2020»</w:t>
      </w:r>
    </w:p>
    <w:p w14:paraId="3378C6FD" w14:textId="77777777" w:rsidR="002E765F" w:rsidRPr="00A80677" w:rsidRDefault="002E765F" w:rsidP="002E765F">
      <w:pPr>
        <w:pStyle w:val="Text"/>
      </w:pPr>
    </w:p>
    <w:p w14:paraId="3B769C18" w14:textId="77777777" w:rsidR="00AB5B69" w:rsidRDefault="00DF23EF" w:rsidP="00DF23E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Компания Wirtgen получила премию «iF Design Award», став лауреатом всемирно известного международного конкурса дизайна. Новая большая </w:t>
      </w:r>
      <w:r w:rsidR="007E6EFC">
        <w:rPr>
          <w:rStyle w:val="Hervorhebung"/>
        </w:rPr>
        <w:t>фрезае</w:t>
      </w:r>
      <w:r>
        <w:rPr>
          <w:rStyle w:val="Hervorhebung"/>
        </w:rPr>
        <w:t xml:space="preserve"> W 210 Fi стала победителем в категории «Дизайн продукта». </w:t>
      </w:r>
    </w:p>
    <w:p w14:paraId="504F29CC" w14:textId="77777777" w:rsidR="00AB5B69" w:rsidRDefault="00AB5B69" w:rsidP="00DF23EF">
      <w:pPr>
        <w:pStyle w:val="Text"/>
        <w:spacing w:line="276" w:lineRule="auto"/>
        <w:rPr>
          <w:rStyle w:val="Hervorhebung"/>
        </w:rPr>
      </w:pPr>
    </w:p>
    <w:p w14:paraId="0803523A" w14:textId="7492D85A" w:rsidR="00AB5B69" w:rsidRDefault="00DF23EF" w:rsidP="00DF23E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Один раз в год Международный дизайнерский форум в Ганновере присуждает премию «iF Design Award». Большая фреза W 210 Fi </w:t>
      </w:r>
      <w:r w:rsidR="00293C35">
        <w:rPr>
          <w:rStyle w:val="Hervorhebung"/>
          <w:b w:val="0"/>
        </w:rPr>
        <w:t>покорила</w:t>
      </w:r>
      <w:r>
        <w:rPr>
          <w:rStyle w:val="Hervorhebung"/>
          <w:b w:val="0"/>
        </w:rPr>
        <w:t xml:space="preserve"> независимое международное жюри, из 78 экспертов, </w:t>
      </w:r>
      <w:r w:rsidR="00852853">
        <w:rPr>
          <w:rStyle w:val="Hervorhebung"/>
          <w:b w:val="0"/>
        </w:rPr>
        <w:t xml:space="preserve">своей площадкой машиниста, разработанной </w:t>
      </w:r>
      <w:r>
        <w:rPr>
          <w:rStyle w:val="Hervorhebung"/>
          <w:b w:val="0"/>
        </w:rPr>
        <w:t>по принципам эргономики,</w:t>
      </w:r>
      <w:r w:rsidR="009C43EE" w:rsidRPr="009C43EE">
        <w:t xml:space="preserve"> </w:t>
      </w:r>
      <w:r w:rsidR="009C43EE" w:rsidRPr="009C43EE">
        <w:rPr>
          <w:rStyle w:val="Hervorhebung"/>
          <w:b w:val="0"/>
        </w:rPr>
        <w:t>и обеспечивающей</w:t>
      </w:r>
      <w:r>
        <w:rPr>
          <w:rStyle w:val="Hervorhebung"/>
          <w:b w:val="0"/>
        </w:rPr>
        <w:t xml:space="preserve"> хороший обзор рабочей зоны и интуитивно понятное управление. Статическая базовая конструкция машины, динамические характерные контуры, конфигурация и цветовая гамма также произвели на жюри </w:t>
      </w:r>
      <w:r w:rsidR="00C7779C">
        <w:rPr>
          <w:rStyle w:val="Hervorhebung"/>
          <w:b w:val="0"/>
        </w:rPr>
        <w:t>яркое</w:t>
      </w:r>
      <w:r>
        <w:rPr>
          <w:rStyle w:val="Hervorhebung"/>
          <w:b w:val="0"/>
        </w:rPr>
        <w:t xml:space="preserve"> впечатление. </w:t>
      </w:r>
    </w:p>
    <w:p w14:paraId="027629C1" w14:textId="77777777" w:rsidR="00AB5B69" w:rsidRDefault="00AB5B69" w:rsidP="00DF23EF">
      <w:pPr>
        <w:pStyle w:val="Text"/>
        <w:spacing w:line="276" w:lineRule="auto"/>
        <w:rPr>
          <w:rStyle w:val="Hervorhebung"/>
          <w:b w:val="0"/>
        </w:rPr>
      </w:pPr>
    </w:p>
    <w:p w14:paraId="0A2C8AD0" w14:textId="3BF5DE0B" w:rsidR="00887F8C" w:rsidRDefault="00DF23EF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Членам жюри пришлось </w:t>
      </w:r>
      <w:r w:rsidR="008E6272">
        <w:rPr>
          <w:rStyle w:val="Hervorhebung"/>
          <w:b w:val="0"/>
        </w:rPr>
        <w:t>проделать</w:t>
      </w:r>
      <w:bookmarkStart w:id="0" w:name="_GoBack"/>
      <w:bookmarkEnd w:id="0"/>
      <w:r>
        <w:rPr>
          <w:rStyle w:val="Hervorhebung"/>
          <w:b w:val="0"/>
        </w:rPr>
        <w:t xml:space="preserve"> огромную работу: на получение знака качества было подано 7 298 заявок из 56 стран. </w:t>
      </w:r>
    </w:p>
    <w:p w14:paraId="69D5FBCB" w14:textId="77777777" w:rsidR="0014683F" w:rsidRPr="0014683F" w:rsidRDefault="0014676C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Подробная информация о фрезе представлена на</w:t>
      </w:r>
      <w:hyperlink r:id="rId8" w:history="1">
        <w:r>
          <w:rPr>
            <w:rStyle w:val="Hyperlink"/>
          </w:rPr>
          <w:t>www.wirtgen.de/W 210 Fi</w:t>
        </w:r>
      </w:hyperlink>
      <w:r>
        <w:rPr>
          <w:rStyle w:val="Hervorhebung"/>
          <w:b w:val="0"/>
        </w:rPr>
        <w:t>.</w:t>
      </w:r>
    </w:p>
    <w:p w14:paraId="51298E5A" w14:textId="77777777" w:rsidR="0014683F" w:rsidRDefault="0014683F" w:rsidP="0014683F">
      <w:pPr>
        <w:pStyle w:val="Text"/>
        <w:spacing w:line="276" w:lineRule="auto"/>
        <w:rPr>
          <w:rStyle w:val="Hervorhebung"/>
          <w:b w:val="0"/>
        </w:rPr>
      </w:pPr>
    </w:p>
    <w:p w14:paraId="4246E7AA" w14:textId="77777777" w:rsidR="00F37577" w:rsidRDefault="00F37577" w:rsidP="0014683F">
      <w:pPr>
        <w:pStyle w:val="Text"/>
        <w:spacing w:line="276" w:lineRule="auto"/>
        <w:rPr>
          <w:rStyle w:val="Hervorhebung"/>
          <w:b w:val="0"/>
        </w:rPr>
      </w:pPr>
    </w:p>
    <w:p w14:paraId="35323DD9" w14:textId="77777777"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D166AC" w14:paraId="1743C5BA" w14:textId="77777777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637B868C" w14:textId="77777777" w:rsidR="00D166AC" w:rsidRPr="00D166AC" w:rsidRDefault="00D166AC" w:rsidP="00D166AC">
            <w:r>
              <w:rPr>
                <w:noProof/>
                <w:lang w:val="de-DE" w:eastAsia="zh-CN"/>
              </w:rPr>
              <w:drawing>
                <wp:inline distT="0" distB="0" distL="0" distR="0" wp14:anchorId="45AE0C77" wp14:editId="4120FA36">
                  <wp:extent cx="2524125" cy="1847850"/>
                  <wp:effectExtent l="0" t="0" r="952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520" cy="184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14E58519" w14:textId="77777777" w:rsidR="0014683F" w:rsidRPr="00F37577" w:rsidRDefault="00887F8C" w:rsidP="0014683F">
            <w:pPr>
              <w:pStyle w:val="berschrift3"/>
              <w:outlineLvl w:val="2"/>
              <w:rPr>
                <w:lang w:val="en-US"/>
              </w:rPr>
            </w:pPr>
            <w:r w:rsidRPr="00F37577">
              <w:rPr>
                <w:lang w:val="en-US"/>
              </w:rPr>
              <w:t xml:space="preserve">W_graphic_W210Fi_00001_DR </w:t>
            </w:r>
          </w:p>
          <w:p w14:paraId="442FDA90" w14:textId="77777777" w:rsidR="00887F8C" w:rsidRPr="00F37577" w:rsidRDefault="00601FCB" w:rsidP="00C230B3">
            <w:pPr>
              <w:pStyle w:val="Text"/>
              <w:jc w:val="left"/>
              <w:rPr>
                <w:sz w:val="20"/>
                <w:lang w:val="en-US"/>
              </w:rPr>
            </w:pPr>
            <w:r>
              <w:rPr>
                <w:sz w:val="20"/>
              </w:rPr>
              <w:t>Лауреат</w:t>
            </w:r>
            <w:r w:rsidRPr="00F37577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премии</w:t>
            </w:r>
            <w:r w:rsidRPr="00F37577">
              <w:rPr>
                <w:sz w:val="20"/>
                <w:lang w:val="en-US"/>
              </w:rPr>
              <w:t xml:space="preserve"> «iF Design Award 2020»: </w:t>
            </w:r>
          </w:p>
          <w:p w14:paraId="7AE08EEA" w14:textId="77777777" w:rsidR="00D166AC" w:rsidRDefault="0014683F" w:rsidP="00C230B3">
            <w:pPr>
              <w:pStyle w:val="Text"/>
              <w:jc w:val="left"/>
              <w:rPr>
                <w:iCs/>
                <w:sz w:val="20"/>
              </w:rPr>
            </w:pPr>
            <w:r>
              <w:t>большая фреза Wirtgen W 210 Fi нового поколения</w:t>
            </w:r>
            <w:r>
              <w:rPr>
                <w:iCs/>
                <w:sz w:val="20"/>
              </w:rPr>
              <w:t xml:space="preserve"> задает новые стандарты производительности фрезерования, эффективности и дизайна в сфере строительной техники.</w:t>
            </w:r>
          </w:p>
          <w:p w14:paraId="13D7A796" w14:textId="77777777" w:rsidR="00601FCB" w:rsidRDefault="00601FCB" w:rsidP="00C230B3">
            <w:pPr>
              <w:pStyle w:val="Text"/>
              <w:jc w:val="left"/>
              <w:rPr>
                <w:iCs/>
                <w:sz w:val="20"/>
              </w:rPr>
            </w:pPr>
          </w:p>
          <w:p w14:paraId="5344F3A4" w14:textId="77777777" w:rsidR="00601FCB" w:rsidRPr="005B3697" w:rsidRDefault="00601FCB" w:rsidP="00C230B3">
            <w:pPr>
              <w:pStyle w:val="Text"/>
              <w:jc w:val="left"/>
              <w:rPr>
                <w:sz w:val="20"/>
              </w:rPr>
            </w:pPr>
          </w:p>
        </w:tc>
      </w:tr>
    </w:tbl>
    <w:p w14:paraId="1E0540AC" w14:textId="77777777" w:rsidR="00C230B3" w:rsidRDefault="00C230B3" w:rsidP="00C03396">
      <w:pPr>
        <w:pStyle w:val="Text"/>
        <w:rPr>
          <w:i/>
          <w:u w:val="single"/>
        </w:rPr>
      </w:pPr>
    </w:p>
    <w:p w14:paraId="4A8EC0A1" w14:textId="77777777" w:rsidR="00C03396" w:rsidRDefault="00C03396" w:rsidP="00C03396">
      <w:pPr>
        <w:pStyle w:val="Text"/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6180B887" w14:textId="77777777" w:rsidR="0091006A" w:rsidRDefault="0091006A">
      <w:pPr>
        <w:rPr>
          <w:sz w:val="22"/>
        </w:rPr>
      </w:pPr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14:paraId="0A89D40B" w14:textId="77777777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2233FD4B" w14:textId="77777777"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lastRenderedPageBreak/>
              <w:t xml:space="preserve">БОЛЕЕ ПОДРОБНУЮ ИНФОРМАЦИЮ </w:t>
            </w:r>
          </w:p>
          <w:p w14:paraId="3F88EF74" w14:textId="77777777" w:rsidR="00D166AC" w:rsidRDefault="002844EF" w:rsidP="0034191A">
            <w:pPr>
              <w:pStyle w:val="HeadlineKontakte"/>
            </w:pPr>
            <w:r>
              <w:t>МОЖНО ПОЛУЧИТЬ У:</w:t>
            </w:r>
          </w:p>
          <w:p w14:paraId="0356FA61" w14:textId="77777777" w:rsidR="008D4AE7" w:rsidRPr="00F8153C" w:rsidRDefault="008D4AE7" w:rsidP="008D4AE7">
            <w:pPr>
              <w:pStyle w:val="Text"/>
            </w:pPr>
            <w:r>
              <w:t>WIRTGEN GmbH</w:t>
            </w:r>
          </w:p>
          <w:p w14:paraId="3AD0086C" w14:textId="77777777" w:rsidR="008D4AE7" w:rsidRPr="00F8153C" w:rsidRDefault="008D4AE7" w:rsidP="008D4AE7">
            <w:pPr>
              <w:pStyle w:val="Text"/>
            </w:pPr>
            <w:r>
              <w:t>Corporate Communications</w:t>
            </w:r>
          </w:p>
          <w:p w14:paraId="59DFDF04" w14:textId="77777777" w:rsidR="008D4AE7" w:rsidRPr="00F8153C" w:rsidRDefault="008D4AE7" w:rsidP="008D4AE7">
            <w:pPr>
              <w:pStyle w:val="Text"/>
            </w:pPr>
            <w:r>
              <w:t>Michaela Adams, Mario Linnemann</w:t>
            </w:r>
          </w:p>
          <w:p w14:paraId="7C7B76BD" w14:textId="77777777" w:rsidR="008D4AE7" w:rsidRDefault="008D4AE7" w:rsidP="008D4AE7">
            <w:pPr>
              <w:pStyle w:val="Text"/>
            </w:pPr>
            <w:r>
              <w:t>Reinhard-Wirtgen-Straße 2</w:t>
            </w:r>
          </w:p>
          <w:p w14:paraId="27872C25" w14:textId="77777777" w:rsidR="008D4AE7" w:rsidRPr="00F37577" w:rsidRDefault="008D4AE7" w:rsidP="008D4AE7">
            <w:pPr>
              <w:pStyle w:val="Text"/>
              <w:rPr>
                <w:lang w:val="de-DE"/>
              </w:rPr>
            </w:pPr>
            <w:r w:rsidRPr="00F37577">
              <w:rPr>
                <w:lang w:val="de-DE"/>
              </w:rPr>
              <w:t>53578 Windhagen</w:t>
            </w:r>
          </w:p>
          <w:p w14:paraId="07B5481C" w14:textId="77777777" w:rsidR="008D4AE7" w:rsidRPr="00F37577" w:rsidRDefault="008D4AE7" w:rsidP="008D4AE7">
            <w:pPr>
              <w:pStyle w:val="Text"/>
              <w:rPr>
                <w:lang w:val="de-DE"/>
              </w:rPr>
            </w:pPr>
            <w:r w:rsidRPr="00F37577">
              <w:rPr>
                <w:lang w:val="de-DE"/>
              </w:rPr>
              <w:t>Deutschland</w:t>
            </w:r>
          </w:p>
          <w:p w14:paraId="509C0448" w14:textId="77777777" w:rsidR="008D4AE7" w:rsidRPr="00F37577" w:rsidRDefault="008D4AE7" w:rsidP="008D4AE7">
            <w:pPr>
              <w:pStyle w:val="Text"/>
              <w:rPr>
                <w:lang w:val="de-DE"/>
              </w:rPr>
            </w:pPr>
          </w:p>
          <w:p w14:paraId="0C5D1B25" w14:textId="77777777" w:rsidR="008D4AE7" w:rsidRPr="00F37577" w:rsidRDefault="008D4AE7" w:rsidP="008D4AE7">
            <w:pPr>
              <w:pStyle w:val="Text"/>
              <w:rPr>
                <w:lang w:val="de-DE"/>
              </w:rPr>
            </w:pPr>
            <w:r>
              <w:t>Телефон</w:t>
            </w:r>
            <w:r w:rsidRPr="00F37577">
              <w:rPr>
                <w:lang w:val="de-DE"/>
              </w:rPr>
              <w:t>: +49 (0) 2645 131 – 3178</w:t>
            </w:r>
          </w:p>
          <w:p w14:paraId="6AE71DE0" w14:textId="77777777" w:rsidR="008D4AE7" w:rsidRPr="00F37577" w:rsidRDefault="008D4AE7" w:rsidP="008D4AE7">
            <w:pPr>
              <w:pStyle w:val="Text"/>
              <w:rPr>
                <w:lang w:val="de-DE"/>
              </w:rPr>
            </w:pPr>
            <w:r>
              <w:t>Факс</w:t>
            </w:r>
            <w:r w:rsidRPr="00F37577">
              <w:rPr>
                <w:lang w:val="de-DE"/>
              </w:rPr>
              <w:t>: +49 (0) 2645 131 – 499</w:t>
            </w:r>
          </w:p>
          <w:p w14:paraId="3F72067F" w14:textId="77777777" w:rsidR="008D4AE7" w:rsidRPr="00F37577" w:rsidRDefault="00D24067" w:rsidP="008D4AE7">
            <w:pPr>
              <w:pStyle w:val="Text"/>
              <w:rPr>
                <w:lang w:val="de-DE"/>
              </w:rPr>
            </w:pPr>
            <w:r>
              <w:t>Эл</w:t>
            </w:r>
            <w:r w:rsidRPr="00F37577">
              <w:rPr>
                <w:lang w:val="de-DE"/>
              </w:rPr>
              <w:t xml:space="preserve">. </w:t>
            </w:r>
            <w:r>
              <w:t>почта</w:t>
            </w:r>
            <w:r w:rsidRPr="00F37577">
              <w:rPr>
                <w:lang w:val="de-DE"/>
              </w:rPr>
              <w:t>: presse@wirtgen.com</w:t>
            </w:r>
          </w:p>
          <w:p w14:paraId="1470142D" w14:textId="77777777"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2AC2B440" w14:textId="77777777" w:rsidR="0034191A" w:rsidRPr="0034191A" w:rsidRDefault="0034191A" w:rsidP="0034191A">
            <w:pPr>
              <w:pStyle w:val="Text"/>
            </w:pPr>
          </w:p>
        </w:tc>
      </w:tr>
    </w:tbl>
    <w:p w14:paraId="649866D6" w14:textId="398258C5"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E36A6" w14:textId="77777777" w:rsidR="00C15D13" w:rsidRDefault="00C15D13" w:rsidP="00E55534">
      <w:r>
        <w:separator/>
      </w:r>
    </w:p>
  </w:endnote>
  <w:endnote w:type="continuationSeparator" w:id="0">
    <w:p w14:paraId="553DB499" w14:textId="77777777" w:rsidR="00C15D13" w:rsidRDefault="00C15D1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id w:val="-214889975"/>
        <w:lock w:val="sdtContentLocked"/>
      </w:sdtPr>
      <w:sdtContent>
        <w:tr w:rsidR="00A171F4" w:rsidRPr="008C2DB2" w14:paraId="74A95A93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id w:val="1167366250"/>
              <w:showingPlcHdr/>
            </w:sdtPr>
            <w:sdtContent>
              <w:tc>
                <w:tcPr>
                  <w:tcW w:w="8364" w:type="dxa"/>
                </w:tcPr>
                <w:p w14:paraId="6FD589F2" w14:textId="77777777"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Content>
                <w:p w14:paraId="6E19F3C2" w14:textId="24827927"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8E6272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Content>
      <w:p w14:paraId="2004B868" w14:textId="77777777"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1730631" wp14:editId="64C16F3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4DB69A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14:paraId="592D1A26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14:paraId="4D01CD48" w14:textId="77777777"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Content>
      <w:p w14:paraId="3250F939" w14:textId="77777777"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71B5CF8" wp14:editId="1FCA938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DAA8543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E99FE" w14:textId="77777777" w:rsidR="00C15D13" w:rsidRDefault="00C15D13" w:rsidP="00E55534">
      <w:r>
        <w:separator/>
      </w:r>
    </w:p>
  </w:footnote>
  <w:footnote w:type="continuationSeparator" w:id="0">
    <w:p w14:paraId="695E92A3" w14:textId="77777777" w:rsidR="00C15D13" w:rsidRDefault="00C15D1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Content>
      <w:p w14:paraId="0E8F5051" w14:textId="77777777"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14:paraId="11216B7D" w14:textId="77777777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14:paraId="2B08F165" w14:textId="77777777"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14:paraId="4A254BF0" w14:textId="77777777"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20539BDD" wp14:editId="428F22A2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08308748" wp14:editId="48C2943F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6BBE0C7A" wp14:editId="74F18B1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AA78CC4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Content>
      <w:p w14:paraId="13D2F832" w14:textId="77777777"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D4CD6C" wp14:editId="5DD9A1C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2DB47C1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011FCE06" wp14:editId="3C2F6C49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0259F787" wp14:editId="5079AE2A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00pt;height:1500pt" o:bullet="t">
        <v:imagedata r:id="rId1" o:title="AZ_04a"/>
      </v:shape>
    </w:pict>
  </w:numPicBullet>
  <w:numPicBullet w:numPicBulletId="1">
    <w:pict>
      <v:shape id="_x0000_i1036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13"/>
    <w:rsid w:val="000070F6"/>
    <w:rsid w:val="00042106"/>
    <w:rsid w:val="0005285B"/>
    <w:rsid w:val="00066D09"/>
    <w:rsid w:val="0009665C"/>
    <w:rsid w:val="000E2697"/>
    <w:rsid w:val="00103205"/>
    <w:rsid w:val="0012026F"/>
    <w:rsid w:val="00132055"/>
    <w:rsid w:val="0014676C"/>
    <w:rsid w:val="0014683F"/>
    <w:rsid w:val="001B16BB"/>
    <w:rsid w:val="001B63D0"/>
    <w:rsid w:val="00234CDB"/>
    <w:rsid w:val="00244981"/>
    <w:rsid w:val="00253A2E"/>
    <w:rsid w:val="002844EF"/>
    <w:rsid w:val="00293C35"/>
    <w:rsid w:val="0029634D"/>
    <w:rsid w:val="002C7CD4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57EDC"/>
    <w:rsid w:val="00463D7D"/>
    <w:rsid w:val="00476F4D"/>
    <w:rsid w:val="00497B61"/>
    <w:rsid w:val="00506409"/>
    <w:rsid w:val="00530E32"/>
    <w:rsid w:val="005711A3"/>
    <w:rsid w:val="00573B2B"/>
    <w:rsid w:val="005A4F04"/>
    <w:rsid w:val="005B3697"/>
    <w:rsid w:val="005B5793"/>
    <w:rsid w:val="00601FCB"/>
    <w:rsid w:val="006330A2"/>
    <w:rsid w:val="00642EB6"/>
    <w:rsid w:val="0068586C"/>
    <w:rsid w:val="006A2081"/>
    <w:rsid w:val="006B73C9"/>
    <w:rsid w:val="006F7602"/>
    <w:rsid w:val="00722A17"/>
    <w:rsid w:val="00732F5F"/>
    <w:rsid w:val="00757B83"/>
    <w:rsid w:val="007658CA"/>
    <w:rsid w:val="00791A69"/>
    <w:rsid w:val="00794830"/>
    <w:rsid w:val="00797CAA"/>
    <w:rsid w:val="007C2658"/>
    <w:rsid w:val="007E20D0"/>
    <w:rsid w:val="007E6EFC"/>
    <w:rsid w:val="00820315"/>
    <w:rsid w:val="00843B45"/>
    <w:rsid w:val="00847049"/>
    <w:rsid w:val="00852853"/>
    <w:rsid w:val="00863129"/>
    <w:rsid w:val="00887F8C"/>
    <w:rsid w:val="008C2DB2"/>
    <w:rsid w:val="008D4AE7"/>
    <w:rsid w:val="008D770E"/>
    <w:rsid w:val="008E6272"/>
    <w:rsid w:val="0090337E"/>
    <w:rsid w:val="0091006A"/>
    <w:rsid w:val="009A7E90"/>
    <w:rsid w:val="009C2378"/>
    <w:rsid w:val="009C43EE"/>
    <w:rsid w:val="009D016F"/>
    <w:rsid w:val="009E251D"/>
    <w:rsid w:val="00A171F4"/>
    <w:rsid w:val="00A24EFC"/>
    <w:rsid w:val="00A80677"/>
    <w:rsid w:val="00A977CE"/>
    <w:rsid w:val="00AB5B69"/>
    <w:rsid w:val="00AB63A6"/>
    <w:rsid w:val="00AD131F"/>
    <w:rsid w:val="00AF3B3A"/>
    <w:rsid w:val="00AF6569"/>
    <w:rsid w:val="00B06265"/>
    <w:rsid w:val="00B41E13"/>
    <w:rsid w:val="00B45D86"/>
    <w:rsid w:val="00B5695F"/>
    <w:rsid w:val="00B90F78"/>
    <w:rsid w:val="00BD1058"/>
    <w:rsid w:val="00BF56B2"/>
    <w:rsid w:val="00C03396"/>
    <w:rsid w:val="00C1451A"/>
    <w:rsid w:val="00C15D13"/>
    <w:rsid w:val="00C230B3"/>
    <w:rsid w:val="00C457C3"/>
    <w:rsid w:val="00C644CA"/>
    <w:rsid w:val="00C7008A"/>
    <w:rsid w:val="00C73005"/>
    <w:rsid w:val="00C7779C"/>
    <w:rsid w:val="00CF36C9"/>
    <w:rsid w:val="00D166AC"/>
    <w:rsid w:val="00D24067"/>
    <w:rsid w:val="00DF23EF"/>
    <w:rsid w:val="00E14608"/>
    <w:rsid w:val="00E21E67"/>
    <w:rsid w:val="00E30EBF"/>
    <w:rsid w:val="00E52D70"/>
    <w:rsid w:val="00E55534"/>
    <w:rsid w:val="00E914D1"/>
    <w:rsid w:val="00EA3792"/>
    <w:rsid w:val="00EF4E2E"/>
    <w:rsid w:val="00F01A07"/>
    <w:rsid w:val="00F20920"/>
    <w:rsid w:val="00F37577"/>
    <w:rsid w:val="00F56318"/>
    <w:rsid w:val="00F8153C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B615C98"/>
  <w15:docId w15:val="{C2BEDDE0-4415-4660-9DBE-FD475044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01FCB"/>
    <w:rPr>
      <w:color w:val="9DA3A8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6E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6EF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6E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rtgen-group.com/ocs/de-de/wirtgen/w-210-fi-704-p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98F30-DDED-41C8-BA5B-F1EFB207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241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Linnemann Mario</dc:creator>
  <cp:keywords/>
  <dc:description/>
  <cp:lastModifiedBy>Alves Alice</cp:lastModifiedBy>
  <cp:revision>6</cp:revision>
  <dcterms:created xsi:type="dcterms:W3CDTF">2020-02-06T15:43:00Z</dcterms:created>
  <dcterms:modified xsi:type="dcterms:W3CDTF">2020-02-11T13:06:00Z</dcterms:modified>
</cp:coreProperties>
</file>